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2.0.0 -->
  <w:background w:color="ffffff">
    <v:background id="_x0000_s1025" filled="t"/>
  </w:background>
  <w:body>
    <w:p w:rsidR="00955992">
      <w:pPr>
        <w:jc w:val="center"/>
        <w:rPr>
          <w:sz w:val="26"/>
          <w:szCs w:val="26"/>
        </w:rPr>
      </w:pPr>
      <w:r>
        <w:rPr>
          <w:sz w:val="26"/>
          <w:szCs w:val="26"/>
          <w:highlight w:val="none"/>
        </w:rPr>
        <w:t>РЕШЕНИЕ</w:t>
      </w:r>
    </w:p>
    <w:p w:rsidR="00955992">
      <w:pPr>
        <w:jc w:val="center"/>
        <w:rPr>
          <w:sz w:val="26"/>
          <w:szCs w:val="26"/>
        </w:rPr>
      </w:pPr>
      <w:r>
        <w:rPr>
          <w:sz w:val="26"/>
          <w:szCs w:val="26"/>
          <w:highlight w:val="none"/>
        </w:rPr>
        <w:t>ИМЕНЕМ   РОССИЙСКОЙ   ФЕДЕРАЦИИ</w:t>
      </w:r>
    </w:p>
    <w:p w:rsidR="00955992">
      <w:pPr>
        <w:rPr>
          <w:sz w:val="26"/>
          <w:szCs w:val="26"/>
        </w:rPr>
      </w:pPr>
    </w:p>
    <w:p w:rsidR="00955992">
      <w:pPr>
        <w:spacing w:before="38" w:line="274" w:lineRule="atLeast"/>
      </w:pPr>
      <w:r>
        <w:rPr>
          <w:rStyle w:val="cat-Dategrp-7rplc-0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</w:t>
      </w:r>
    </w:p>
    <w:p w:rsidR="00955992">
      <w:pPr>
        <w:jc w:val="both"/>
        <w:rPr>
          <w:sz w:val="26"/>
          <w:szCs w:val="26"/>
        </w:rPr>
      </w:pP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Хорошевский районный суд г. Москвы в составе председательствующего судьи Аганиной В.В., при секретаре Новиковой Т.М. рассмотрев в открытом судебном заседании гражданское дело № 2-6460/19 по иску Шавриной </w:t>
      </w:r>
      <w:r>
        <w:rPr>
          <w:sz w:val="26"/>
          <w:szCs w:val="26"/>
          <w:highlight w:val="none"/>
        </w:rPr>
        <w:t>Татьяны Анатольевны к Департаменту городского имущества о признании сделки недействительной ( ничтожной), применении последствий недействительности сделки, исключении записи о государственной регистрации права собственности, признании права собственности в</w:t>
      </w:r>
      <w:r>
        <w:rPr>
          <w:sz w:val="26"/>
          <w:szCs w:val="26"/>
          <w:highlight w:val="none"/>
        </w:rPr>
        <w:t xml:space="preserve"> порядке наследования по закону,</w:t>
      </w:r>
    </w:p>
    <w:p w:rsidR="00955992">
      <w:pPr>
        <w:jc w:val="center"/>
        <w:rPr>
          <w:sz w:val="26"/>
          <w:szCs w:val="26"/>
        </w:rPr>
      </w:pPr>
    </w:p>
    <w:p w:rsidR="00955992">
      <w:pPr>
        <w:jc w:val="center"/>
        <w:rPr>
          <w:sz w:val="26"/>
          <w:szCs w:val="26"/>
        </w:rPr>
      </w:pPr>
      <w:r>
        <w:rPr>
          <w:sz w:val="26"/>
          <w:szCs w:val="26"/>
          <w:highlight w:val="none"/>
        </w:rPr>
        <w:t>УСТАНОВИЛ:</w:t>
      </w:r>
    </w:p>
    <w:p w:rsidR="00955992">
      <w:pPr>
        <w:jc w:val="center"/>
        <w:rPr>
          <w:sz w:val="26"/>
          <w:szCs w:val="26"/>
        </w:rPr>
      </w:pP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>Истец Шаврина Т.А. обратилась в суд с иском к ответчику Департаменту городского имущества о признании сделки недействительной ( ничтожной), применении последствий недействительности сделки, исключении записи о</w:t>
      </w:r>
      <w:r>
        <w:rPr>
          <w:sz w:val="26"/>
          <w:szCs w:val="26"/>
          <w:highlight w:val="none"/>
        </w:rPr>
        <w:t xml:space="preserve"> государственной регистрации права собственности, признании права собственности в порядке наследования по закону, ссылаясь на то, что </w:t>
      </w:r>
      <w:r>
        <w:rPr>
          <w:rStyle w:val="cat-Dategrp-8rplc-6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утром примерно в 10 часов 00 мин. между Сидоровым В.В. (дарителем) и Шавриной Т.А. (одаряемой) на основании доверенно</w:t>
      </w:r>
      <w:r>
        <w:rPr>
          <w:sz w:val="26"/>
          <w:szCs w:val="26"/>
          <w:highlight w:val="none"/>
        </w:rPr>
        <w:t xml:space="preserve">сти от </w:t>
      </w:r>
      <w:r>
        <w:rPr>
          <w:rStyle w:val="cat-Dategrp-9rplc-10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, выданной Сидоровым В.В. на имя Моисеева К.Н., удостоверенной нотариусом города Москвы Габанян Н.Г. заключен договор дарения квартиры, расположенной по адресу: Москва, </w:t>
      </w:r>
      <w:r>
        <w:rPr>
          <w:rStyle w:val="cat-UserDefinedgrp-33rplc-16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</w:t>
      </w:r>
    </w:p>
    <w:p w:rsidR="00955992">
      <w:pPr>
        <w:jc w:val="both"/>
        <w:rPr>
          <w:sz w:val="26"/>
          <w:szCs w:val="26"/>
        </w:rPr>
      </w:pPr>
      <w:r>
        <w:rPr>
          <w:rStyle w:val="cat-Dategrp-8rplc-17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в 19 часов 30 минут </w:t>
      </w:r>
      <w:r>
        <w:rPr>
          <w:rStyle w:val="cat-UserDefinedgrp-34rplc-20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умер. В силу недобросовестных действий пре</w:t>
      </w:r>
      <w:r>
        <w:rPr>
          <w:sz w:val="26"/>
          <w:szCs w:val="26"/>
          <w:highlight w:val="none"/>
        </w:rPr>
        <w:t xml:space="preserve">дставителя (поверенного) </w:t>
      </w:r>
      <w:r>
        <w:rPr>
          <w:rStyle w:val="cat-UserDefinedgrp-38rplc-22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по доверенности Моисеева К.Н. и юридической неграмотности истца договор дарения квартиры, был сдан на регистрацию после смерти Сидорова В.В., то есть фактически с нарушением требований закона и зарегистрирован Управлением Федер</w:t>
      </w:r>
      <w:r>
        <w:rPr>
          <w:sz w:val="26"/>
          <w:szCs w:val="26"/>
          <w:highlight w:val="none"/>
        </w:rPr>
        <w:t xml:space="preserve">альной службы государственной регистрации, кадастра и картографии по Москве </w:t>
      </w:r>
      <w:r>
        <w:rPr>
          <w:rStyle w:val="cat-Dategrp-10rplc-25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>.</w:t>
      </w: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 При этом истец, являясь добросовестным гражданином и узнав, что сделка совершена с нарушением требований закона, обратилась в суд с настоящим иском. Поскольку иных родственн</w:t>
      </w:r>
      <w:r>
        <w:rPr>
          <w:sz w:val="26"/>
          <w:szCs w:val="26"/>
          <w:highlight w:val="none"/>
        </w:rPr>
        <w:t xml:space="preserve">иков, кроме истца ( племянница по линии матери), у умершего Сидорова В.В. не имелось, Шаврина Т.А. в установленный законом срок обратилась к нотариусу города Москвы </w:t>
      </w:r>
      <w:r>
        <w:rPr>
          <w:rStyle w:val="cat-UserDefinedgrp-37rplc-30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с заявлением о принятии наследства.</w:t>
      </w:r>
    </w:p>
    <w:p w:rsidR="00955992">
      <w:pPr>
        <w:jc w:val="both"/>
        <w:rPr>
          <w:sz w:val="26"/>
          <w:szCs w:val="26"/>
        </w:rPr>
      </w:pPr>
      <w:r>
        <w:rPr>
          <w:rStyle w:val="cat-Dategrp-11rplc-31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Шавриной Т.А. получено свидетельство о праве на наследство по закону, однако квартира по адресу: Москва, ул. Исаковского, д. 10, корп. 1, кв. 11 в состав наследственного имущества не вошла, поскольку принадлежала Шавриной Т.А. В связи с чем, истец просила</w:t>
      </w:r>
      <w:r>
        <w:rPr>
          <w:sz w:val="26"/>
          <w:szCs w:val="26"/>
          <w:highlight w:val="none"/>
        </w:rPr>
        <w:t xml:space="preserve"> суд признать договор дарения квартиры, расположенной по адресу: Москва, </w:t>
      </w:r>
      <w:r>
        <w:rPr>
          <w:rStyle w:val="cat-UserDefinedgrp-36rplc-36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, заключенный между Шавриной Т.А. и Сидоровым В.В. от </w:t>
      </w:r>
      <w:r>
        <w:rPr>
          <w:rStyle w:val="cat-Dategrp-12rplc-39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>, недействительной (ничтожной) сделкой, прекратить право собственности Шавриной Т.А. на вышеуказанную квартиру, обязать Уп</w:t>
      </w:r>
      <w:r>
        <w:rPr>
          <w:sz w:val="26"/>
          <w:szCs w:val="26"/>
          <w:highlight w:val="none"/>
        </w:rPr>
        <w:t xml:space="preserve">равление Федеральной службы государственной регистрации, кадастра и картографии по Москве погасить запись от </w:t>
      </w:r>
      <w:r>
        <w:rPr>
          <w:rStyle w:val="cat-Dategrp-10rplc-41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№ </w:t>
      </w:r>
      <w:r>
        <w:rPr>
          <w:rStyle w:val="cat-UserDefinedgrp-35rplc-42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- </w:t>
      </w:r>
      <w:r>
        <w:rPr>
          <w:rStyle w:val="cat-UserDefinedgrp-40rplc-43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о государственной регистрации права собственности Шавриной Т.А. в </w:t>
      </w:r>
      <w:r>
        <w:rPr>
          <w:sz w:val="26"/>
          <w:szCs w:val="26"/>
          <w:highlight w:val="none"/>
        </w:rPr>
        <w:t>отношении вышеуказанной квартиры и признать за Шавриной Т.А. прав</w:t>
      </w:r>
      <w:r>
        <w:rPr>
          <w:sz w:val="26"/>
          <w:szCs w:val="26"/>
          <w:highlight w:val="none"/>
        </w:rPr>
        <w:t xml:space="preserve">о собственности в порядке наследования по закону на вышеуказанную квартиру, расположенную по адресу: Москва, </w:t>
      </w:r>
      <w:r>
        <w:rPr>
          <w:rStyle w:val="cat-UserDefinedgrp-33rplc-47"/>
          <w:sz w:val="26"/>
          <w:szCs w:val="26"/>
          <w:highlight w:val="none"/>
        </w:rPr>
        <w:t>...</w:t>
      </w: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>Истец Шаврина Т.А в судебное заседание не явилась, извещена судом надлежащим образом, о причинах не явки суду не сообщила.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Представитель ответ</w:t>
      </w:r>
      <w:r>
        <w:rPr>
          <w:sz w:val="26"/>
          <w:szCs w:val="26"/>
          <w:highlight w:val="none"/>
        </w:rPr>
        <w:t>чика Департаменту городского имущества г. Москвы в судебном заседании возражала против удовлетворения заявленных требований.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3-е лицо – представитель Управления Росреестра по г. Москве в судебное заседание не явился, о дне слушания извещалась надлежащим об</w:t>
      </w:r>
      <w:r>
        <w:rPr>
          <w:sz w:val="26"/>
          <w:szCs w:val="26"/>
          <w:highlight w:val="none"/>
        </w:rPr>
        <w:t>разом.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Суд рассмотрел дело при данной явке в порядке ст. 167 ГПК РФ.</w:t>
      </w: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>Суд, выслушав представителя ответчика, изучив материалы дела, приходит к следующему.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В соответствии со ст. 3 ГПК РФ заинтересованное лицо вправе в порядке, установленном законодательство</w:t>
      </w:r>
      <w:r>
        <w:rPr>
          <w:sz w:val="26"/>
          <w:szCs w:val="26"/>
          <w:highlight w:val="none"/>
        </w:rPr>
        <w:t>м о гражданском судопроизводстве, обратиться в суд за защитой нарушенных либо оспариваемых прав, свобод или законных интересов, в том числе с требованием о присуждении ему компенсации за нарушение права на судопроизводство в разумный срок или права на испо</w:t>
      </w:r>
      <w:r>
        <w:rPr>
          <w:sz w:val="26"/>
          <w:szCs w:val="26"/>
          <w:highlight w:val="none"/>
        </w:rPr>
        <w:t>лнение судебного постановления в разумный срок.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В соответствии со ст. 572 ГК РФ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</w:t>
      </w:r>
      <w:r>
        <w:rPr>
          <w:sz w:val="26"/>
          <w:szCs w:val="26"/>
          <w:highlight w:val="none"/>
        </w:rPr>
        <w:t>к себе или к третьему лицу либо освобождает или обязуется освободить ее от имущественной обязанности перед собой или перед третьим лицом.</w:t>
      </w: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>В соответствии со ст. 166 ГК РФ сделка недействительна по основаниям, установленным законом, в силу признания ее тако</w:t>
      </w:r>
      <w:r>
        <w:rPr>
          <w:sz w:val="26"/>
          <w:szCs w:val="26"/>
          <w:highlight w:val="none"/>
        </w:rPr>
        <w:t>вой судом (оспоримая сделка) либо независимо от такого признания (ничтожная сделка).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Требование о признании оспоримой сделки недействительной может быть предъявлено стороной сделки или иным лицом, указанным в законе.</w:t>
      </w: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Оспоримая сделка может быть признана не</w:t>
      </w:r>
      <w:r>
        <w:rPr>
          <w:sz w:val="26"/>
          <w:szCs w:val="26"/>
          <w:highlight w:val="none"/>
        </w:rPr>
        <w:t>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В случаях, когда в соответствии с законом сделка оспаривается в интересах третьих лиц, она может </w:t>
      </w:r>
      <w:r>
        <w:rPr>
          <w:sz w:val="26"/>
          <w:szCs w:val="26"/>
          <w:highlight w:val="none"/>
        </w:rPr>
        <w:t>быть признана недействительной, если нарушает права или охраняемые законом интересы таких третьих лиц.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Сторона, из поведения которой явствует ее воля сохранить силу сделки, не вправе оспаривать сделку по основанию, о котором эта сторона знала или должна бы</w:t>
      </w:r>
      <w:r>
        <w:rPr>
          <w:sz w:val="26"/>
          <w:szCs w:val="26"/>
          <w:highlight w:val="none"/>
        </w:rPr>
        <w:t>ла знать при проявлении ее воли.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Требование о применении последствий недействительности ничтожной сделки вправе предъявить сторона сделки, а в предусмотренных законом случаях также иное лицо.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В соответствии с п.2 ст. 167 ГК РФ при недействительности сделки</w:t>
      </w:r>
      <w:r>
        <w:rPr>
          <w:sz w:val="26"/>
          <w:szCs w:val="26"/>
          <w:highlight w:val="none"/>
        </w:rPr>
        <w:t xml:space="preserve">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</w:t>
      </w:r>
      <w:r>
        <w:rPr>
          <w:sz w:val="26"/>
          <w:szCs w:val="26"/>
          <w:highlight w:val="none"/>
        </w:rPr>
        <w:t>услуге) возместит</w:t>
      </w:r>
      <w:r>
        <w:rPr>
          <w:sz w:val="26"/>
          <w:szCs w:val="26"/>
          <w:highlight w:val="none"/>
        </w:rPr>
        <w:t>ь его стоимость, если иные последствия недействительности сделки не предусмотрены законом.</w:t>
      </w: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 xml:space="preserve">Как следует из материалов дела и установлено в судебном заседании, что </w:t>
      </w:r>
      <w:r>
        <w:rPr>
          <w:rStyle w:val="cat-Dategrp-12rplc-51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 </w:t>
      </w:r>
      <w:r>
        <w:rPr>
          <w:sz w:val="26"/>
          <w:szCs w:val="26"/>
          <w:highlight w:val="none"/>
        </w:rPr>
        <w:t xml:space="preserve">между Сидоровым В.В. (дарителем) и Шавриной Т.А. (одаряемой) на основании доверенности от </w:t>
      </w:r>
      <w:r>
        <w:rPr>
          <w:rStyle w:val="cat-Dategrp-13rplc-54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>, выданной Сидоровым В.В. на имя Моисеева К.Н., удостоверенной нотариусом города Москвы Габанян Н.Г. заключен договор дарения квартиры, расположенной по адресу: М</w:t>
      </w:r>
      <w:r>
        <w:rPr>
          <w:sz w:val="26"/>
          <w:szCs w:val="26"/>
          <w:highlight w:val="none"/>
        </w:rPr>
        <w:t xml:space="preserve">осква, </w:t>
      </w:r>
      <w:r>
        <w:rPr>
          <w:rStyle w:val="cat-UserDefinedgrp-33rplc-60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 В тот же день </w:t>
      </w:r>
      <w:r>
        <w:rPr>
          <w:rStyle w:val="cat-Dategrp-12rplc-61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в 19 часов 30 минут Сидоров В.В. умер.</w:t>
      </w:r>
    </w:p>
    <w:p w:rsidR="00955992"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 xml:space="preserve">Из письменных пояснений стороны истца следует, что в силу недобросовестных действий представителя (поверенного) Сидорова В.В. по доверенности  Моисеева К.Н. и юридической неграмотности </w:t>
      </w:r>
      <w:r>
        <w:rPr>
          <w:sz w:val="26"/>
          <w:szCs w:val="26"/>
          <w:highlight w:val="none"/>
        </w:rPr>
        <w:t xml:space="preserve">истца договор дарения квартиры, был сдан на регистрацию после смерти Сидорова В.В., то есть фактически с нарушением требований закона и зарегистрирован Управлением Федеральной службы государственной регистрации, кадастра и картографии по Москве </w:t>
      </w:r>
      <w:r>
        <w:rPr>
          <w:rStyle w:val="cat-Dategrp-14rplc-67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 При э</w:t>
      </w:r>
      <w:r>
        <w:rPr>
          <w:sz w:val="26"/>
          <w:szCs w:val="26"/>
          <w:highlight w:val="none"/>
        </w:rPr>
        <w:t>том истец, являясь добросовестным гражданином и узнав, что сделка совершена с нарушением требований закона, обратилась в суд с настоящим иском.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Пунктом 3 ст. 574 ГК РФ, ст. 15 Федерального закона от </w:t>
      </w:r>
      <w:r>
        <w:rPr>
          <w:rStyle w:val="cat-Dategrp-15rplc-70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№ 218-ФЗ «О государственной регистрации недвижимости</w:t>
      </w:r>
      <w:r>
        <w:rPr>
          <w:sz w:val="26"/>
          <w:szCs w:val="26"/>
          <w:highlight w:val="none"/>
        </w:rPr>
        <w:t>» предусмотрено, что договор дарения недвижимого имущества подлежит государственной регистрации.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Статьей 8.1 ГК РФ определено, что права на имущество, подлежащие государственной регистрации, возникают, изменяются и прекращаются с момента внесения соответст</w:t>
      </w:r>
      <w:r>
        <w:rPr>
          <w:sz w:val="26"/>
          <w:szCs w:val="26"/>
          <w:highlight w:val="none"/>
        </w:rPr>
        <w:t>вующей записи в государственный реестр, если иное не установлено законом (пункт 2 указанной статьи).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Как следует из содержания п. 1 ст. 164 ГК РФ в случаях, если законом предусмотрена государственная регистрация сделок, правовые последствия сделки наступаю</w:t>
      </w:r>
      <w:r>
        <w:rPr>
          <w:sz w:val="26"/>
          <w:szCs w:val="26"/>
          <w:highlight w:val="none"/>
        </w:rPr>
        <w:t>т после ее регистрации.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При этом государственная регистрация проводится в соответствии с требованиями закона и включает в себя прием документов, необходимых для государственной регистрации, правовую экспертизу документов, законности совершаемой сделки, уст</w:t>
      </w:r>
      <w:r>
        <w:rPr>
          <w:sz w:val="26"/>
          <w:szCs w:val="26"/>
          <w:highlight w:val="none"/>
        </w:rPr>
        <w:t>ановление отсутствие противоречий между заявленными требованиями о регистрации и уже зарегистрированными на данный объект, внесение информации в ЕГРН.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Несоблюдение в случаях установленных законом требований о государственной регистрации сделки влечет ее не</w:t>
      </w:r>
      <w:r>
        <w:rPr>
          <w:sz w:val="26"/>
          <w:szCs w:val="26"/>
          <w:highlight w:val="none"/>
        </w:rPr>
        <w:t>действительность и в силу прямого указания закона такая сделка является ничтожной. Таким образом, соблюдение требования о государственной регистрации является обязательным условием действительности сделки (п. 1 ст. 165 ГК РФ).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Указанные обстоятельства подт</w:t>
      </w:r>
      <w:r>
        <w:rPr>
          <w:sz w:val="26"/>
          <w:szCs w:val="26"/>
          <w:highlight w:val="none"/>
        </w:rPr>
        <w:t>верждаются представленной копией регистрационного дела    из Управления Росреестра по г. Москве.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Оценивая собранные по делу доказательства в их совокупности, суд приходит к выводу, что договор дарения квартиры от </w:t>
      </w:r>
      <w:r>
        <w:rPr>
          <w:rStyle w:val="cat-Dategrp-12rplc-72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 заключенный между </w:t>
      </w:r>
      <w:r>
        <w:rPr>
          <w:rStyle w:val="cat-UserDefinedgrp-39rplc-74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и Шавриной Т.А.</w:t>
      </w:r>
      <w:r>
        <w:rPr>
          <w:sz w:val="26"/>
          <w:szCs w:val="26"/>
          <w:highlight w:val="none"/>
        </w:rPr>
        <w:t xml:space="preserve"> является недействительной (ничтожной) сделкой, в связи с чем подлежит прекращению право собственности Шавриной Т.А. на квартиру по адресу: г. Москва, </w:t>
      </w:r>
      <w:r>
        <w:rPr>
          <w:rStyle w:val="cat-UserDefinedgrp-36rplc-78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и запись от </w:t>
      </w:r>
      <w:r>
        <w:rPr>
          <w:rStyle w:val="cat-Dategrp-16rplc-79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№ </w:t>
      </w:r>
      <w:r>
        <w:rPr>
          <w:rStyle w:val="cat-UserDefinedgrp-35rplc-80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>-</w:t>
      </w:r>
      <w:r>
        <w:rPr>
          <w:rStyle w:val="cat-UserDefinedgrp-40rplc-81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о государственной регистрации права собственности </w:t>
      </w:r>
      <w:r>
        <w:rPr>
          <w:sz w:val="26"/>
          <w:szCs w:val="26"/>
          <w:highlight w:val="none"/>
        </w:rPr>
        <w:t xml:space="preserve">Шавриной Т.А. на  </w:t>
      </w:r>
      <w:r>
        <w:rPr>
          <w:sz w:val="26"/>
          <w:szCs w:val="26"/>
          <w:highlight w:val="none"/>
        </w:rPr>
        <w:t>вышеуказанную квартиру, произведенную Управлением Федеральной службы государственной регистрации, кадастра и картографии по Москве подлежит погашению.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В соответствии со ст. 218 ГК РФ в случае смерти гражданина право собственности на принадлежащее ему имуще</w:t>
      </w:r>
      <w:r>
        <w:rPr>
          <w:sz w:val="26"/>
          <w:szCs w:val="26"/>
          <w:highlight w:val="none"/>
        </w:rPr>
        <w:t>ство переходит по наследству к другим лицам в соответствии с завещанием или законом.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В соответствии со ст. 1111 ГК РФ наследование осуществляется по завещанию и по закону. Наследование по закону имеет место, когда и поскольку оно не изменено завещанием.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В </w:t>
      </w:r>
      <w:r>
        <w:rPr>
          <w:sz w:val="26"/>
          <w:szCs w:val="26"/>
          <w:highlight w:val="none"/>
        </w:rPr>
        <w:t>соответствии со ст. 1152 ГК РФ для приобретения наследства наследник должен его принять.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Принятое наследство признаётся принадлежащим наследнику со дня открытия наследства независимо от времени его фактического принятия, а так же независимо от момента госу</w:t>
      </w:r>
      <w:r>
        <w:rPr>
          <w:sz w:val="26"/>
          <w:szCs w:val="26"/>
          <w:highlight w:val="none"/>
        </w:rPr>
        <w:t>дарственной регистрации права наследника на наследственное имущество, когда такое право подлежит государственной регистрации.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В соответствии со ст. 1153 ГК РФ принятие наследства осуществляется подачей по месту открытия наследства нотариусу или уполномочен</w:t>
      </w:r>
      <w:r>
        <w:rPr>
          <w:sz w:val="26"/>
          <w:szCs w:val="26"/>
          <w:highlight w:val="none"/>
        </w:rPr>
        <w:t>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В соответствии 1154 ГК РФ наследство может быть </w:t>
      </w:r>
      <w:r>
        <w:rPr>
          <w:sz w:val="26"/>
          <w:szCs w:val="26"/>
          <w:highlight w:val="none"/>
        </w:rPr>
        <w:t>принято в течение шести месяцев со дня открытия наследства.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В соответствии со ст. 1112 ГК РФ в состав наследства входят принадлежавшие наследодателю на день открытия наследства вещи, иное имущество.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Судом установлено, что истец является единственным наслед</w:t>
      </w:r>
      <w:r>
        <w:rPr>
          <w:sz w:val="26"/>
          <w:szCs w:val="26"/>
          <w:highlight w:val="none"/>
        </w:rPr>
        <w:t>ником, обратившимся с заявлением о принятии наследства после смерти Сидорова В.В.,   получившим свидетельство о праве на наследство по закону на вклады в банке, в связи с чем, суд признает за ней право собственности на квартиру, расположенную по адресу: г.</w:t>
      </w:r>
      <w:r>
        <w:rPr>
          <w:sz w:val="26"/>
          <w:szCs w:val="26"/>
          <w:highlight w:val="none"/>
        </w:rPr>
        <w:t xml:space="preserve"> Москва, </w:t>
      </w:r>
      <w:r>
        <w:rPr>
          <w:rStyle w:val="cat-UserDefinedgrp-36rplc-85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>,  в порядке наследования по закону, поскольку ранее указанное имущество не вошло в состав наследственной массы.</w:t>
      </w:r>
    </w:p>
    <w:p w:rsidR="0095599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Оценивая собранные по делу доказательства, суд приходит к выводу, что заявленные истцом  требования подлежат удовлетворению. </w:t>
      </w:r>
    </w:p>
    <w:p w:rsidR="0095599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 На о</w:t>
      </w:r>
      <w:r>
        <w:rPr>
          <w:sz w:val="26"/>
          <w:szCs w:val="26"/>
          <w:highlight w:val="none"/>
        </w:rPr>
        <w:t>сновании изложенного, руководствуясь ст. ст. 167, 194 – 198 ГПК РФ, суд</w:t>
      </w:r>
    </w:p>
    <w:p w:rsidR="00955992">
      <w:pPr>
        <w:jc w:val="center"/>
        <w:rPr>
          <w:sz w:val="26"/>
          <w:szCs w:val="26"/>
        </w:rPr>
      </w:pPr>
    </w:p>
    <w:p w:rsidR="00955992">
      <w:pPr>
        <w:jc w:val="center"/>
        <w:rPr>
          <w:sz w:val="26"/>
          <w:szCs w:val="26"/>
        </w:rPr>
      </w:pPr>
      <w:r>
        <w:rPr>
          <w:sz w:val="26"/>
          <w:szCs w:val="26"/>
          <w:highlight w:val="none"/>
        </w:rPr>
        <w:t>РЕШИЛ:</w:t>
      </w:r>
    </w:p>
    <w:p w:rsidR="00955992">
      <w:pPr>
        <w:jc w:val="center"/>
        <w:rPr>
          <w:sz w:val="26"/>
          <w:szCs w:val="26"/>
        </w:rPr>
      </w:pPr>
    </w:p>
    <w:p w:rsidR="00955992">
      <w:pPr>
        <w:widowControl w:val="0"/>
        <w:ind w:firstLine="701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ab/>
      </w:r>
      <w:r>
        <w:rPr>
          <w:sz w:val="26"/>
          <w:szCs w:val="26"/>
          <w:highlight w:val="none"/>
        </w:rPr>
        <w:t>Иск Шавриной Татьяны Анатольевны к Департаменту городского имущества о признании сделки недействительной ( ничтожной), применении последствий недействительности сделки, исклю</w:t>
      </w:r>
      <w:r>
        <w:rPr>
          <w:sz w:val="26"/>
          <w:szCs w:val="26"/>
          <w:highlight w:val="none"/>
        </w:rPr>
        <w:t>чении записи о государственной регистрации права собственности, признании права собственности в порядке наследования по закону, удовлетворить.</w:t>
      </w:r>
    </w:p>
    <w:p w:rsidR="00955992">
      <w:pPr>
        <w:widowControl w:val="0"/>
        <w:ind w:firstLine="706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Признать договор дарения квартиры от </w:t>
      </w:r>
      <w:r>
        <w:rPr>
          <w:rStyle w:val="cat-Dategrp-17rplc-87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, заключенный между Сидоровым Валерием Владимировичем и Шавриной </w:t>
      </w:r>
      <w:r>
        <w:rPr>
          <w:sz w:val="26"/>
          <w:szCs w:val="26"/>
          <w:highlight w:val="none"/>
        </w:rPr>
        <w:t>Татьяной Анатольевной недействительной (ничтожной) сделкой.</w:t>
      </w:r>
    </w:p>
    <w:p w:rsidR="00955992">
      <w:pPr>
        <w:widowControl w:val="0"/>
        <w:ind w:firstLine="706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Прекратить право собственности Шавриной Татьяны Анатольевны на квартиру, расположенную по адресу: г. Москва, </w:t>
      </w:r>
      <w:r>
        <w:rPr>
          <w:rStyle w:val="cat-UserDefinedgrp-42rplc-92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>.</w:t>
      </w:r>
    </w:p>
    <w:p w:rsidR="00955992">
      <w:pPr>
        <w:widowControl w:val="0"/>
        <w:ind w:firstLine="706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Погасить запись от </w:t>
      </w:r>
      <w:r>
        <w:rPr>
          <w:rStyle w:val="cat-Dategrp-16rplc-93"/>
          <w:sz w:val="26"/>
          <w:szCs w:val="26"/>
          <w:highlight w:val="none"/>
        </w:rPr>
        <w:t>дата</w:t>
      </w:r>
      <w:r>
        <w:rPr>
          <w:sz w:val="26"/>
          <w:szCs w:val="26"/>
          <w:highlight w:val="none"/>
        </w:rPr>
        <w:t xml:space="preserve"> № </w:t>
      </w:r>
      <w:r>
        <w:rPr>
          <w:rStyle w:val="cat-UserDefinedgrp-35rplc-94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>-</w:t>
      </w:r>
      <w:r>
        <w:rPr>
          <w:rStyle w:val="cat-UserDefinedgrp-40rplc-95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 xml:space="preserve"> о государственной регистрации права собственности Шавриной Татьяны Анатольевны на квартиру, расположенную по адресу: г. Москва, </w:t>
      </w:r>
      <w:r>
        <w:rPr>
          <w:rStyle w:val="cat-UserDefinedgrp-41rplc-98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>, произведенную Управлением Федеральной службы государственной регистрации, кадастра и картографии по Москве.</w:t>
      </w:r>
    </w:p>
    <w:p w:rsidR="00955992">
      <w:pPr>
        <w:widowControl w:val="0"/>
        <w:ind w:firstLine="706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Признать за Ша</w:t>
      </w:r>
      <w:r>
        <w:rPr>
          <w:sz w:val="26"/>
          <w:szCs w:val="26"/>
          <w:highlight w:val="none"/>
        </w:rPr>
        <w:t xml:space="preserve">вриной Татьяной Анатольевной право собственности в порядке наследования по закону на квартиру, расположенную по адресу: г. Москва, </w:t>
      </w:r>
      <w:r>
        <w:rPr>
          <w:rStyle w:val="cat-UserDefinedgrp-41rplc-101"/>
          <w:sz w:val="26"/>
          <w:szCs w:val="26"/>
          <w:highlight w:val="none"/>
        </w:rPr>
        <w:t>...</w:t>
      </w:r>
      <w:r>
        <w:rPr>
          <w:sz w:val="26"/>
          <w:szCs w:val="26"/>
          <w:highlight w:val="none"/>
        </w:rPr>
        <w:t>.</w:t>
      </w:r>
    </w:p>
    <w:p w:rsidR="00955992">
      <w:pPr>
        <w:ind w:firstLine="706"/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  <w:t>Решение может быть обжаловано в апелляционном порядке в Московский городской суд в течение месяца со дня принятия решени</w:t>
      </w:r>
      <w:r>
        <w:rPr>
          <w:sz w:val="26"/>
          <w:szCs w:val="26"/>
          <w:highlight w:val="none"/>
        </w:rPr>
        <w:t>я суда в окончательной форме через Хорошевский районный суд г. Москвы.</w:t>
      </w:r>
    </w:p>
    <w:p w:rsidR="00955992">
      <w:pPr>
        <w:spacing w:after="293" w:line="274" w:lineRule="atLeast"/>
        <w:ind w:firstLine="706"/>
        <w:jc w:val="both"/>
      </w:pPr>
    </w:p>
    <w:p w:rsidR="00955992">
      <w:pPr>
        <w:spacing w:after="293" w:line="274" w:lineRule="atLeast"/>
        <w:ind w:firstLine="706"/>
        <w:jc w:val="both"/>
      </w:pPr>
      <w:r>
        <w:rPr>
          <w:sz w:val="26"/>
          <w:szCs w:val="26"/>
          <w:highlight w:val="none"/>
        </w:rPr>
        <w:t xml:space="preserve">Судья </w:t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sz w:val="26"/>
          <w:szCs w:val="26"/>
          <w:highlight w:val="none"/>
        </w:rPr>
        <w:t>В.В. Аганина</w:t>
      </w:r>
    </w:p>
    <w:p w:rsidR="00955992">
      <w:pPr>
        <w:jc w:val="both"/>
        <w:rPr>
          <w:sz w:val="26"/>
          <w:szCs w:val="26"/>
        </w:rPr>
      </w:pPr>
    </w:p>
    <w:sectPr>
      <w:headerReference w:type="default" r:id="rId4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5992">
    <w:r>
      <w:fldChar w:fldCharType="begin"/>
    </w:r>
    <w:r>
      <w:rPr>
        <w:highlight w:val="none"/>
      </w:rPr>
      <w:instrText xml:space="preserve">PAGE  </w:instrText>
    </w:r>
    <w:r>
      <w:fldChar w:fldCharType="separate"/>
    </w:r>
    <w:r w:rsidR="00012FA9">
      <w:rPr>
        <w:noProof/>
        <w:highlight w:val="none"/>
      </w:rPr>
      <w:t>1</w:t>
    </w:r>
    <w:r>
      <w:fldChar w:fldCharType="end"/>
    </w:r>
  </w:p>
  <w:p w:rsidR="00955992"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</w:style>
  <w:style w:type="character" w:customStyle="1" w:styleId="cat-Dategrp-8rplc-6">
    <w:name w:val="cat-Date grp-8 rplc-6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UserDefinedgrp-37rplc-30">
    <w:name w:val="cat-UserDefined grp-37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Dategrp-12rplc-39">
    <w:name w:val="cat-Date grp-12 rplc-39"/>
    <w:basedOn w:val="DefaultParagraphFont"/>
  </w:style>
  <w:style w:type="character" w:customStyle="1" w:styleId="cat-Dategrp-10rplc-41">
    <w:name w:val="cat-Date grp-10 rplc-41"/>
    <w:basedOn w:val="DefaultParagraphFont"/>
  </w:style>
  <w:style w:type="character" w:customStyle="1" w:styleId="cat-UserDefinedgrp-35rplc-42">
    <w:name w:val="cat-UserDefined grp-35 rplc-42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Dategrp-12rplc-51">
    <w:name w:val="cat-Date grp-12 rplc-51"/>
    <w:basedOn w:val="DefaultParagraphFont"/>
  </w:style>
  <w:style w:type="character" w:customStyle="1" w:styleId="cat-Dategrp-13rplc-54">
    <w:name w:val="cat-Date grp-13 rplc-54"/>
    <w:basedOn w:val="DefaultParagraphFont"/>
  </w:style>
  <w:style w:type="character" w:customStyle="1" w:styleId="cat-UserDefinedgrp-33rplc-60">
    <w:name w:val="cat-UserDefined grp-33 rplc-60"/>
    <w:basedOn w:val="DefaultParagraphFont"/>
  </w:style>
  <w:style w:type="character" w:customStyle="1" w:styleId="cat-Dategrp-12rplc-61">
    <w:name w:val="cat-Date grp-12 rplc-61"/>
    <w:basedOn w:val="DefaultParagraphFont"/>
  </w:style>
  <w:style w:type="character" w:customStyle="1" w:styleId="cat-Dategrp-14rplc-67">
    <w:name w:val="cat-Date grp-14 rplc-67"/>
    <w:basedOn w:val="DefaultParagraphFont"/>
  </w:style>
  <w:style w:type="character" w:customStyle="1" w:styleId="cat-Dategrp-15rplc-70">
    <w:name w:val="cat-Date grp-15 rplc-70"/>
    <w:basedOn w:val="DefaultParagraphFont"/>
  </w:style>
  <w:style w:type="character" w:customStyle="1" w:styleId="cat-Dategrp-12rplc-72">
    <w:name w:val="cat-Date grp-12 rplc-72"/>
    <w:basedOn w:val="DefaultParagraphFont"/>
  </w:style>
  <w:style w:type="character" w:customStyle="1" w:styleId="cat-UserDefinedgrp-39rplc-74">
    <w:name w:val="cat-UserDefined grp-39 rplc-74"/>
    <w:basedOn w:val="DefaultParagraphFont"/>
  </w:style>
  <w:style w:type="character" w:customStyle="1" w:styleId="cat-UserDefinedgrp-36rplc-78">
    <w:name w:val="cat-UserDefined grp-36 rplc-78"/>
    <w:basedOn w:val="DefaultParagraphFont"/>
  </w:style>
  <w:style w:type="character" w:customStyle="1" w:styleId="cat-Dategrp-16rplc-79">
    <w:name w:val="cat-Date grp-16 rplc-79"/>
    <w:basedOn w:val="DefaultParagraphFont"/>
  </w:style>
  <w:style w:type="character" w:customStyle="1" w:styleId="cat-UserDefinedgrp-35rplc-80">
    <w:name w:val="cat-UserDefined grp-35 rplc-80"/>
    <w:basedOn w:val="DefaultParagraphFont"/>
  </w:style>
  <w:style w:type="character" w:customStyle="1" w:styleId="cat-UserDefinedgrp-40rplc-81">
    <w:name w:val="cat-UserDefined grp-40 rplc-81"/>
    <w:basedOn w:val="DefaultParagraphFont"/>
  </w:style>
  <w:style w:type="character" w:customStyle="1" w:styleId="cat-UserDefinedgrp-36rplc-85">
    <w:name w:val="cat-UserDefined grp-36 rplc-85"/>
    <w:basedOn w:val="DefaultParagraphFont"/>
  </w:style>
  <w:style w:type="character" w:customStyle="1" w:styleId="cat-Dategrp-17rplc-87">
    <w:name w:val="cat-Date grp-17 rplc-87"/>
    <w:basedOn w:val="DefaultParagraphFont"/>
  </w:style>
  <w:style w:type="character" w:customStyle="1" w:styleId="cat-UserDefinedgrp-42rplc-92">
    <w:name w:val="cat-UserDefined grp-42 rplc-92"/>
    <w:basedOn w:val="DefaultParagraphFont"/>
  </w:style>
  <w:style w:type="character" w:customStyle="1" w:styleId="cat-Dategrp-16rplc-93">
    <w:name w:val="cat-Date grp-16 rplc-93"/>
    <w:basedOn w:val="DefaultParagraphFont"/>
  </w:style>
  <w:style w:type="character" w:customStyle="1" w:styleId="cat-UserDefinedgrp-35rplc-94">
    <w:name w:val="cat-UserDefined grp-35 rplc-94"/>
    <w:basedOn w:val="DefaultParagraphFont"/>
  </w:style>
  <w:style w:type="character" w:customStyle="1" w:styleId="cat-UserDefinedgrp-40rplc-95">
    <w:name w:val="cat-UserDefined grp-40 rplc-95"/>
    <w:basedOn w:val="DefaultParagraphFont"/>
  </w:style>
  <w:style w:type="character" w:customStyle="1" w:styleId="cat-UserDefinedgrp-41rplc-98">
    <w:name w:val="cat-UserDefined grp-41 rplc-98"/>
    <w:basedOn w:val="DefaultParagraphFont"/>
  </w:style>
  <w:style w:type="character" w:customStyle="1" w:styleId="cat-UserDefinedgrp-41rplc-101">
    <w:name w:val="cat-UserDefined grp-41 rplc-10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